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81E" w:rsidRPr="002432D8" w:rsidRDefault="0000581E" w:rsidP="0000581E">
      <w:pPr>
        <w:tabs>
          <w:tab w:val="left" w:pos="5245"/>
        </w:tabs>
        <w:spacing w:before="240" w:after="200" w:line="276" w:lineRule="auto"/>
        <w:ind w:right="-1"/>
        <w:jc w:val="center"/>
        <w:rPr>
          <w:rFonts w:ascii="Times New Roman" w:eastAsia="Times New Roman" w:hAnsi="Times New Roman" w:cs="Times New Roman"/>
          <w:b/>
          <w:bCs/>
          <w:sz w:val="28"/>
          <w:szCs w:val="28"/>
          <w:bdr w:val="none" w:sz="0" w:space="0" w:color="auto" w:frame="1"/>
          <w:lang w:eastAsia="bg-BG"/>
        </w:rPr>
      </w:pPr>
      <w:r w:rsidRPr="002432D8">
        <w:rPr>
          <w:rFonts w:ascii="Times New Roman" w:eastAsia="Times New Roman" w:hAnsi="Times New Roman" w:cs="Times New Roman"/>
          <w:b/>
          <w:bCs/>
          <w:sz w:val="28"/>
          <w:szCs w:val="28"/>
          <w:bdr w:val="none" w:sz="0" w:space="0" w:color="auto" w:frame="1"/>
          <w:lang w:eastAsia="bg-BG"/>
        </w:rPr>
        <w:t>Отговор на</w:t>
      </w:r>
      <w:bookmarkStart w:id="0" w:name="_GoBack"/>
      <w:bookmarkEnd w:id="0"/>
      <w:r w:rsidRPr="002432D8">
        <w:rPr>
          <w:rFonts w:ascii="Times New Roman" w:eastAsia="Times New Roman" w:hAnsi="Times New Roman" w:cs="Times New Roman"/>
          <w:b/>
          <w:bCs/>
          <w:sz w:val="28"/>
          <w:szCs w:val="28"/>
          <w:bdr w:val="none" w:sz="0" w:space="0" w:color="auto" w:frame="1"/>
          <w:lang w:eastAsia="bg-BG"/>
        </w:rPr>
        <w:t xml:space="preserve"> уведомление</w:t>
      </w:r>
      <w:r w:rsidRPr="002432D8">
        <w:rPr>
          <w:rFonts w:ascii="Times New Roman" w:eastAsia="Times New Roman" w:hAnsi="Times New Roman" w:cs="Times New Roman"/>
          <w:b/>
          <w:bCs/>
          <w:sz w:val="28"/>
          <w:szCs w:val="28"/>
          <w:bdr w:val="none" w:sz="0" w:space="0" w:color="auto" w:frame="1"/>
          <w:lang w:val="en-US" w:eastAsia="bg-BG"/>
        </w:rPr>
        <w:t xml:space="preserve"> </w:t>
      </w:r>
      <w:r w:rsidRPr="002432D8">
        <w:rPr>
          <w:rFonts w:ascii="Times New Roman" w:eastAsia="Times New Roman" w:hAnsi="Times New Roman" w:cs="Times New Roman"/>
          <w:b/>
          <w:bCs/>
          <w:sz w:val="28"/>
          <w:szCs w:val="28"/>
          <w:bdr w:val="none" w:sz="0" w:space="0" w:color="auto" w:frame="1"/>
          <w:lang w:eastAsia="bg-BG"/>
        </w:rPr>
        <w:t>за изменение на инвестиционно предложение (ИП) за „Изменение в параметрите на разрешително за воден обект с цел изземване на наносни отложения от река Дунав с номер РВО-14/16.10.2015 г., в землището на с. Черковица, общ. Никопол</w:t>
      </w:r>
    </w:p>
    <w:p w:rsidR="0000581E" w:rsidRDefault="0000581E" w:rsidP="00031711">
      <w:pPr>
        <w:spacing w:line="240" w:lineRule="auto"/>
        <w:jc w:val="both"/>
        <w:rPr>
          <w:rFonts w:ascii="Times New Roman" w:hAnsi="Times New Roman" w:cs="Times New Roman"/>
          <w:sz w:val="24"/>
          <w:szCs w:val="24"/>
          <w:shd w:val="clear" w:color="auto" w:fill="FFFFFF"/>
        </w:rPr>
      </w:pPr>
    </w:p>
    <w:p w:rsidR="00C25D8C" w:rsidRPr="00031711" w:rsidRDefault="00031711" w:rsidP="00031711">
      <w:pPr>
        <w:spacing w:line="240" w:lineRule="auto"/>
        <w:jc w:val="both"/>
        <w:rPr>
          <w:rFonts w:ascii="Times New Roman" w:eastAsia="Times New Roman" w:hAnsi="Times New Roman" w:cs="Times New Roman"/>
          <w:sz w:val="24"/>
          <w:szCs w:val="24"/>
          <w:lang w:eastAsia="bg-BG"/>
        </w:rPr>
      </w:pPr>
      <w:r w:rsidRPr="00031711">
        <w:rPr>
          <w:rFonts w:ascii="Times New Roman" w:hAnsi="Times New Roman" w:cs="Times New Roman"/>
          <w:sz w:val="24"/>
          <w:szCs w:val="24"/>
          <w:shd w:val="clear" w:color="auto" w:fill="FFFFFF"/>
        </w:rPr>
        <w:t>Днес, 10.06.2026 г., във връзка с </w:t>
      </w:r>
      <w:r w:rsidRPr="00031711">
        <w:rPr>
          <w:rFonts w:ascii="Times New Roman" w:eastAsia="Times New Roman" w:hAnsi="Times New Roman" w:cs="Times New Roman"/>
          <w:bCs/>
          <w:sz w:val="24"/>
          <w:szCs w:val="24"/>
          <w:bdr w:val="none" w:sz="0" w:space="0" w:color="auto" w:frame="1"/>
          <w:lang w:eastAsia="bg-BG"/>
        </w:rPr>
        <w:t xml:space="preserve">постъпило в Министерство на околната среда и водите (МОСВ) уведомление </w:t>
      </w:r>
      <w:r w:rsidRPr="00031711">
        <w:rPr>
          <w:rFonts w:ascii="Times New Roman" w:eastAsia="Times New Roman" w:hAnsi="Times New Roman" w:cs="Times New Roman"/>
          <w:sz w:val="24"/>
          <w:szCs w:val="24"/>
          <w:lang w:eastAsia="bg-BG"/>
        </w:rPr>
        <w:t>по реда на чл. 4, ал. 1 от Наредбата за условията и реда за извършване на оценка на въздействието върху околната среда</w:t>
      </w:r>
      <w:r w:rsidRPr="00031711">
        <w:rPr>
          <w:rFonts w:ascii="Times New Roman" w:eastAsia="Times New Roman" w:hAnsi="Times New Roman" w:cs="Times New Roman"/>
          <w:i/>
          <w:sz w:val="24"/>
          <w:szCs w:val="24"/>
          <w:lang w:eastAsia="bg-BG"/>
        </w:rPr>
        <w:t xml:space="preserve"> </w:t>
      </w:r>
      <w:r w:rsidRPr="00031711">
        <w:rPr>
          <w:rFonts w:ascii="Times New Roman" w:eastAsia="Times New Roman" w:hAnsi="Times New Roman" w:cs="Times New Roman"/>
          <w:sz w:val="24"/>
          <w:szCs w:val="24"/>
          <w:lang w:eastAsia="bg-BG"/>
        </w:rPr>
        <w:t xml:space="preserve">(Наредбата за ОВОС), с вх. № ОВОС-67/28.04.2026 г., </w:t>
      </w:r>
      <w:r w:rsidRPr="00031711">
        <w:rPr>
          <w:rFonts w:ascii="Times New Roman" w:eastAsia="Times New Roman" w:hAnsi="Times New Roman" w:cs="Times New Roman"/>
          <w:bCs/>
          <w:sz w:val="24"/>
          <w:szCs w:val="24"/>
          <w:bdr w:val="none" w:sz="0" w:space="0" w:color="auto" w:frame="1"/>
          <w:lang w:eastAsia="bg-BG"/>
        </w:rPr>
        <w:t>н</w:t>
      </w:r>
      <w:r w:rsidRPr="00031711">
        <w:rPr>
          <w:rFonts w:ascii="Times New Roman" w:eastAsia="Times New Roman" w:hAnsi="Times New Roman" w:cs="Times New Roman"/>
          <w:sz w:val="24"/>
          <w:szCs w:val="24"/>
          <w:lang w:eastAsia="bg-BG"/>
        </w:rPr>
        <w:t>а основание чл. 5, ал. 1 от Наредбата за ОВОС, Ви информираме за следното:</w:t>
      </w:r>
    </w:p>
    <w:p w:rsidR="00031711" w:rsidRPr="00031711" w:rsidRDefault="00031711" w:rsidP="00031711">
      <w:pPr>
        <w:numPr>
          <w:ilvl w:val="0"/>
          <w:numId w:val="1"/>
        </w:numPr>
        <w:tabs>
          <w:tab w:val="left" w:pos="426"/>
          <w:tab w:val="left" w:pos="993"/>
          <w:tab w:val="left" w:pos="1134"/>
        </w:tabs>
        <w:spacing w:before="120" w:after="0" w:line="240" w:lineRule="auto"/>
        <w:ind w:left="142" w:right="-143" w:firstLine="851"/>
        <w:contextualSpacing/>
        <w:jc w:val="both"/>
        <w:rPr>
          <w:rFonts w:ascii="Times New Roman" w:eastAsia="Times New Roman" w:hAnsi="Times New Roman" w:cs="Times New Roman"/>
          <w:b/>
          <w:sz w:val="24"/>
          <w:szCs w:val="24"/>
          <w:lang w:eastAsia="bg-BG"/>
        </w:rPr>
      </w:pPr>
      <w:r w:rsidRPr="00031711">
        <w:rPr>
          <w:rFonts w:ascii="Times New Roman" w:eastAsia="Times New Roman" w:hAnsi="Times New Roman" w:cs="Times New Roman"/>
          <w:b/>
          <w:sz w:val="24"/>
          <w:szCs w:val="24"/>
          <w:lang w:eastAsia="bg-BG"/>
        </w:rPr>
        <w:t xml:space="preserve">По отношение на изискванията на глава шеста, раздел </w:t>
      </w:r>
      <w:r w:rsidRPr="00031711">
        <w:rPr>
          <w:rFonts w:ascii="Times New Roman" w:eastAsia="Times New Roman" w:hAnsi="Times New Roman" w:cs="Times New Roman"/>
          <w:b/>
          <w:sz w:val="24"/>
          <w:szCs w:val="24"/>
          <w:lang w:val="en-US" w:eastAsia="bg-BG"/>
        </w:rPr>
        <w:t xml:space="preserve">III </w:t>
      </w:r>
      <w:r w:rsidRPr="00031711">
        <w:rPr>
          <w:rFonts w:ascii="Times New Roman" w:eastAsia="Times New Roman" w:hAnsi="Times New Roman" w:cs="Times New Roman"/>
          <w:b/>
          <w:sz w:val="24"/>
          <w:szCs w:val="24"/>
          <w:lang w:eastAsia="bg-BG"/>
        </w:rPr>
        <w:t>от Закона за опазване на околната среда (ЗООС):</w:t>
      </w:r>
    </w:p>
    <w:p w:rsidR="00031711" w:rsidRPr="00031711" w:rsidRDefault="00031711" w:rsidP="00031711">
      <w:pPr>
        <w:spacing w:after="0" w:line="240" w:lineRule="auto"/>
        <w:ind w:right="-143" w:firstLine="851"/>
        <w:jc w:val="both"/>
        <w:rPr>
          <w:rFonts w:ascii="Times New Roman" w:eastAsia="Calibri" w:hAnsi="Times New Roman" w:cs="Times New Roman"/>
          <w:bCs/>
          <w:sz w:val="24"/>
          <w:szCs w:val="24"/>
        </w:rPr>
      </w:pPr>
      <w:r w:rsidRPr="00031711">
        <w:rPr>
          <w:rFonts w:ascii="Times New Roman" w:eastAsia="Calibri" w:hAnsi="Times New Roman" w:cs="Times New Roman"/>
          <w:bCs/>
          <w:sz w:val="24"/>
          <w:szCs w:val="24"/>
        </w:rPr>
        <w:t xml:space="preserve">Инвестиционното предложение е за изменение на параметрите на разрешително № РВО-14/16.10.2015 г. за ползване на повърхностен воден обект с цел изземване на наносни отложения от р. Дунав от км 601.500 до км 601.000 в землището на с. Черковица, община Никопол, област Плевен. Искането е свързано с промяна на местоположението на участъка за ползване и увеличаване обема на иззетите наносни отложения от 15 000 м3 на 100 000 м3. </w:t>
      </w:r>
    </w:p>
    <w:p w:rsidR="00031711" w:rsidRPr="00031711" w:rsidRDefault="00031711" w:rsidP="00031711">
      <w:pPr>
        <w:spacing w:after="0" w:line="240" w:lineRule="auto"/>
        <w:ind w:right="-143" w:firstLine="851"/>
        <w:jc w:val="both"/>
        <w:rPr>
          <w:rFonts w:ascii="Times New Roman" w:eastAsia="Calibri" w:hAnsi="Times New Roman" w:cs="Times New Roman"/>
          <w:bCs/>
          <w:sz w:val="24"/>
          <w:szCs w:val="24"/>
        </w:rPr>
      </w:pPr>
      <w:r w:rsidRPr="00031711">
        <w:rPr>
          <w:rFonts w:ascii="Times New Roman" w:eastAsia="Calibri" w:hAnsi="Times New Roman" w:cs="Times New Roman"/>
          <w:sz w:val="24"/>
          <w:szCs w:val="24"/>
        </w:rPr>
        <w:t>Добивът ще се извършва посредством плаващо съоръжение с хидравличен кран. Иззетите наносни отложения ще се транспортират по реката посредством несамоходни баржи и ще се депонират за временно съхранение и преработка на вече съществуваща площадка в поземлени имоти (ПИ) с идентификатори 80697.9.3 и 80697.9.4, с. Черковица, община Никопол.</w:t>
      </w:r>
    </w:p>
    <w:p w:rsidR="00031711" w:rsidRPr="00031711" w:rsidRDefault="00031711" w:rsidP="00031711">
      <w:pPr>
        <w:spacing w:after="0" w:line="240" w:lineRule="auto"/>
        <w:ind w:right="-1" w:firstLine="851"/>
        <w:jc w:val="both"/>
        <w:rPr>
          <w:rFonts w:ascii="Times New Roman" w:eastAsia="Calibri" w:hAnsi="Times New Roman" w:cs="Times New Roman"/>
          <w:bCs/>
          <w:sz w:val="24"/>
          <w:szCs w:val="24"/>
        </w:rPr>
      </w:pPr>
      <w:r w:rsidRPr="00031711">
        <w:rPr>
          <w:rFonts w:ascii="Times New Roman" w:eastAsia="Calibri" w:hAnsi="Times New Roman" w:cs="Times New Roman"/>
          <w:sz w:val="24"/>
          <w:szCs w:val="24"/>
        </w:rPr>
        <w:t>Новото местоположение е указано на схемата към писмо № ВО-</w:t>
      </w:r>
      <w:r w:rsidRPr="00031711">
        <w:rPr>
          <w:rFonts w:ascii="Times New Roman" w:eastAsia="Calibri" w:hAnsi="Times New Roman" w:cs="Times New Roman"/>
          <w:sz w:val="24"/>
          <w:szCs w:val="24"/>
          <w:lang w:val="en-US"/>
        </w:rPr>
        <w:t>42</w:t>
      </w:r>
      <w:r w:rsidRPr="00031711">
        <w:rPr>
          <w:rFonts w:ascii="Times New Roman" w:eastAsia="Calibri" w:hAnsi="Times New Roman" w:cs="Times New Roman"/>
          <w:sz w:val="24"/>
          <w:szCs w:val="24"/>
        </w:rPr>
        <w:t>#1/</w:t>
      </w:r>
      <w:r w:rsidRPr="00031711">
        <w:rPr>
          <w:rFonts w:ascii="Times New Roman" w:eastAsia="Calibri" w:hAnsi="Times New Roman" w:cs="Times New Roman"/>
          <w:sz w:val="24"/>
          <w:szCs w:val="24"/>
          <w:lang w:val="en-US"/>
        </w:rPr>
        <w:t>06</w:t>
      </w:r>
      <w:r w:rsidRPr="00031711">
        <w:rPr>
          <w:rFonts w:ascii="Times New Roman" w:eastAsia="Calibri" w:hAnsi="Times New Roman" w:cs="Times New Roman"/>
          <w:sz w:val="24"/>
          <w:szCs w:val="24"/>
        </w:rPr>
        <w:t>.</w:t>
      </w:r>
      <w:r w:rsidRPr="00031711">
        <w:rPr>
          <w:rFonts w:ascii="Times New Roman" w:eastAsia="Calibri" w:hAnsi="Times New Roman" w:cs="Times New Roman"/>
          <w:sz w:val="24"/>
          <w:szCs w:val="24"/>
          <w:lang w:val="en-US"/>
        </w:rPr>
        <w:t>01</w:t>
      </w:r>
      <w:r w:rsidRPr="00031711">
        <w:rPr>
          <w:rFonts w:ascii="Times New Roman" w:eastAsia="Calibri" w:hAnsi="Times New Roman" w:cs="Times New Roman"/>
          <w:sz w:val="24"/>
          <w:szCs w:val="24"/>
        </w:rPr>
        <w:t>.202</w:t>
      </w:r>
      <w:r w:rsidRPr="00031711">
        <w:rPr>
          <w:rFonts w:ascii="Times New Roman" w:eastAsia="Calibri" w:hAnsi="Times New Roman" w:cs="Times New Roman"/>
          <w:sz w:val="24"/>
          <w:szCs w:val="24"/>
          <w:lang w:val="en-US"/>
        </w:rPr>
        <w:t>6</w:t>
      </w:r>
      <w:r w:rsidRPr="00031711">
        <w:rPr>
          <w:rFonts w:ascii="Times New Roman" w:eastAsia="Calibri" w:hAnsi="Times New Roman" w:cs="Times New Roman"/>
          <w:sz w:val="24"/>
          <w:szCs w:val="24"/>
        </w:rPr>
        <w:t xml:space="preserve"> г., издадена от Изпълнителна агенция „Проучване и поддържане на река Дунав“ (ИАППД) и е </w:t>
      </w:r>
      <w:r w:rsidRPr="00031711">
        <w:rPr>
          <w:rFonts w:ascii="Times New Roman" w:eastAsia="Times New Roman" w:hAnsi="Times New Roman" w:cs="Times New Roman"/>
          <w:sz w:val="24"/>
          <w:szCs w:val="24"/>
        </w:rPr>
        <w:t>с координати на граничните точки както следва:</w:t>
      </w:r>
    </w:p>
    <w:p w:rsidR="00031711" w:rsidRPr="00031711" w:rsidRDefault="00031711" w:rsidP="00031711">
      <w:pPr>
        <w:spacing w:before="120" w:after="120" w:line="240" w:lineRule="auto"/>
        <w:ind w:right="-143" w:firstLine="567"/>
        <w:jc w:val="both"/>
        <w:rPr>
          <w:rFonts w:ascii="Times New Roman" w:eastAsia="Times New Roman" w:hAnsi="Times New Roman" w:cs="Times New Roman"/>
          <w:sz w:val="24"/>
          <w:szCs w:val="24"/>
        </w:rPr>
      </w:pPr>
    </w:p>
    <w:tbl>
      <w:tblPr>
        <w:tblW w:w="4575" w:type="dxa"/>
        <w:jc w:val="center"/>
        <w:tblLayout w:type="fixed"/>
        <w:tblCellMar>
          <w:left w:w="70" w:type="dxa"/>
          <w:right w:w="70" w:type="dxa"/>
        </w:tblCellMar>
        <w:tblLook w:val="04A0" w:firstRow="1" w:lastRow="0" w:firstColumn="1" w:lastColumn="0" w:noHBand="0" w:noVBand="1"/>
      </w:tblPr>
      <w:tblGrid>
        <w:gridCol w:w="647"/>
        <w:gridCol w:w="1982"/>
        <w:gridCol w:w="1946"/>
      </w:tblGrid>
      <w:tr w:rsidR="00031711" w:rsidRPr="00031711" w:rsidTr="00031711">
        <w:trPr>
          <w:trHeight w:val="477"/>
          <w:jc w:val="center"/>
        </w:trPr>
        <w:tc>
          <w:tcPr>
            <w:tcW w:w="6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rPr>
            </w:pPr>
            <w:r w:rsidRPr="00031711">
              <w:rPr>
                <w:rFonts w:ascii="Times New Roman" w:eastAsia="Calibri" w:hAnsi="Times New Roman" w:cs="Times New Roman"/>
                <w:sz w:val="24"/>
                <w:szCs w:val="24"/>
              </w:rPr>
              <w:t>№</w:t>
            </w:r>
          </w:p>
        </w:tc>
        <w:tc>
          <w:tcPr>
            <w:tcW w:w="393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lang w:eastAsia="bg-BG"/>
              </w:rPr>
            </w:pPr>
            <w:r w:rsidRPr="00031711">
              <w:rPr>
                <w:rFonts w:ascii="Times New Roman" w:eastAsia="Calibri" w:hAnsi="Times New Roman" w:cs="Times New Roman"/>
                <w:sz w:val="24"/>
                <w:szCs w:val="24"/>
                <w:lang w:eastAsia="bg-BG"/>
              </w:rPr>
              <w:t>Географски координати</w:t>
            </w:r>
          </w:p>
        </w:tc>
      </w:tr>
      <w:tr w:rsidR="00031711" w:rsidRPr="00031711" w:rsidTr="00031711">
        <w:trPr>
          <w:trHeight w:val="271"/>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rPr>
            </w:pPr>
            <w:r w:rsidRPr="00031711">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rPr>
            </w:pPr>
            <w:r w:rsidRPr="00031711">
              <w:rPr>
                <w:rFonts w:ascii="Times New Roman" w:eastAsia="Calibri" w:hAnsi="Times New Roman" w:cs="Times New Roman"/>
                <w:sz w:val="24"/>
                <w:szCs w:val="24"/>
              </w:rPr>
              <w:t>43°42'39,06"</w:t>
            </w:r>
          </w:p>
        </w:tc>
        <w:tc>
          <w:tcPr>
            <w:tcW w:w="1948"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lang w:eastAsia="bg-BG"/>
              </w:rPr>
            </w:pPr>
            <w:r w:rsidRPr="00031711">
              <w:rPr>
                <w:rFonts w:ascii="Times New Roman" w:eastAsia="Calibri" w:hAnsi="Times New Roman" w:cs="Times New Roman"/>
                <w:sz w:val="24"/>
                <w:szCs w:val="24"/>
                <w:lang w:eastAsia="bg-BG"/>
              </w:rPr>
              <w:t>24°50'18,15"</w:t>
            </w:r>
          </w:p>
        </w:tc>
      </w:tr>
      <w:tr w:rsidR="00031711" w:rsidRPr="00031711" w:rsidTr="00031711">
        <w:trPr>
          <w:trHeight w:val="276"/>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rPr>
            </w:pPr>
            <w:r w:rsidRPr="00031711">
              <w:rPr>
                <w:rFonts w:ascii="Times New Roman" w:eastAsia="Calibri"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rPr>
            </w:pPr>
            <w:r w:rsidRPr="00031711">
              <w:rPr>
                <w:rFonts w:ascii="Times New Roman" w:eastAsia="Calibri" w:hAnsi="Times New Roman" w:cs="Times New Roman"/>
                <w:sz w:val="24"/>
                <w:szCs w:val="24"/>
              </w:rPr>
              <w:t>43°42'31,96"</w:t>
            </w:r>
          </w:p>
        </w:tc>
        <w:tc>
          <w:tcPr>
            <w:tcW w:w="1948"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lang w:eastAsia="bg-BG"/>
              </w:rPr>
            </w:pPr>
            <w:r w:rsidRPr="00031711">
              <w:rPr>
                <w:rFonts w:ascii="Times New Roman" w:eastAsia="Calibri" w:hAnsi="Times New Roman" w:cs="Times New Roman"/>
                <w:sz w:val="24"/>
                <w:szCs w:val="24"/>
                <w:lang w:eastAsia="bg-BG"/>
              </w:rPr>
              <w:t>24°50'45,83"</w:t>
            </w:r>
          </w:p>
        </w:tc>
      </w:tr>
      <w:tr w:rsidR="00031711" w:rsidRPr="00031711" w:rsidTr="00031711">
        <w:trPr>
          <w:trHeight w:val="279"/>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rPr>
            </w:pPr>
            <w:r w:rsidRPr="00031711">
              <w:rPr>
                <w:rFonts w:ascii="Times New Roman" w:eastAsia="Calibri"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rPr>
            </w:pPr>
            <w:r w:rsidRPr="00031711">
              <w:rPr>
                <w:rFonts w:ascii="Times New Roman" w:eastAsia="Calibri" w:hAnsi="Times New Roman" w:cs="Times New Roman"/>
                <w:sz w:val="24"/>
                <w:szCs w:val="24"/>
              </w:rPr>
              <w:t>43°42'18,</w:t>
            </w:r>
            <w:r w:rsidRPr="00031711">
              <w:rPr>
                <w:rFonts w:ascii="Times New Roman" w:eastAsia="Calibri" w:hAnsi="Times New Roman" w:cs="Times New Roman"/>
                <w:sz w:val="24"/>
                <w:szCs w:val="24"/>
                <w:lang w:val="en-US"/>
              </w:rPr>
              <w:t>6</w:t>
            </w:r>
            <w:r w:rsidRPr="00031711">
              <w:rPr>
                <w:rFonts w:ascii="Times New Roman" w:eastAsia="Calibri" w:hAnsi="Times New Roman" w:cs="Times New Roman"/>
                <w:sz w:val="24"/>
                <w:szCs w:val="24"/>
              </w:rPr>
              <w:t>0"</w:t>
            </w:r>
          </w:p>
        </w:tc>
        <w:tc>
          <w:tcPr>
            <w:tcW w:w="1948"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lang w:eastAsia="bg-BG"/>
              </w:rPr>
            </w:pPr>
            <w:r w:rsidRPr="00031711">
              <w:rPr>
                <w:rFonts w:ascii="Times New Roman" w:eastAsia="Calibri" w:hAnsi="Times New Roman" w:cs="Times New Roman"/>
                <w:sz w:val="24"/>
                <w:szCs w:val="24"/>
                <w:lang w:eastAsia="bg-BG"/>
              </w:rPr>
              <w:t>24°50'39,49"</w:t>
            </w:r>
          </w:p>
        </w:tc>
      </w:tr>
      <w:tr w:rsidR="00031711" w:rsidRPr="00031711" w:rsidTr="00031711">
        <w:trPr>
          <w:trHeight w:val="27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rPr>
            </w:pPr>
            <w:r w:rsidRPr="00031711">
              <w:rPr>
                <w:rFonts w:ascii="Times New Roman" w:eastAsia="Calibri"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rPr>
            </w:pPr>
            <w:r w:rsidRPr="00031711">
              <w:rPr>
                <w:rFonts w:ascii="Times New Roman" w:eastAsia="Calibri" w:hAnsi="Times New Roman" w:cs="Times New Roman"/>
                <w:sz w:val="24"/>
                <w:szCs w:val="24"/>
              </w:rPr>
              <w:t>43°42'29,67"</w:t>
            </w:r>
          </w:p>
        </w:tc>
        <w:tc>
          <w:tcPr>
            <w:tcW w:w="1948" w:type="dxa"/>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lang w:eastAsia="bg-BG"/>
              </w:rPr>
            </w:pPr>
            <w:r w:rsidRPr="00031711">
              <w:rPr>
                <w:rFonts w:ascii="Times New Roman" w:eastAsia="Calibri" w:hAnsi="Times New Roman" w:cs="Times New Roman"/>
                <w:sz w:val="24"/>
                <w:szCs w:val="24"/>
                <w:lang w:eastAsia="bg-BG"/>
              </w:rPr>
              <w:t>24°50'15,30"</w:t>
            </w:r>
          </w:p>
        </w:tc>
      </w:tr>
      <w:tr w:rsidR="00031711" w:rsidRPr="00031711" w:rsidTr="00031711">
        <w:trPr>
          <w:trHeight w:val="278"/>
          <w:jc w:val="center"/>
        </w:trPr>
        <w:tc>
          <w:tcPr>
            <w:tcW w:w="4580" w:type="dxa"/>
            <w:gridSpan w:val="3"/>
            <w:tcBorders>
              <w:top w:val="single" w:sz="4" w:space="0" w:color="auto"/>
              <w:left w:val="single" w:sz="4" w:space="0" w:color="auto"/>
              <w:bottom w:val="single" w:sz="4" w:space="0" w:color="auto"/>
              <w:right w:val="single" w:sz="4" w:space="0" w:color="auto"/>
            </w:tcBorders>
            <w:vAlign w:val="center"/>
            <w:hideMark/>
          </w:tcPr>
          <w:p w:rsidR="00031711" w:rsidRPr="00031711" w:rsidRDefault="00031711" w:rsidP="00031711">
            <w:pPr>
              <w:spacing w:after="0" w:line="240" w:lineRule="auto"/>
              <w:ind w:right="-143"/>
              <w:jc w:val="center"/>
              <w:rPr>
                <w:rFonts w:ascii="Times New Roman" w:eastAsia="Calibri" w:hAnsi="Times New Roman" w:cs="Times New Roman"/>
                <w:sz w:val="24"/>
                <w:szCs w:val="24"/>
                <w:lang w:eastAsia="bg-BG"/>
              </w:rPr>
            </w:pPr>
            <w:r w:rsidRPr="00031711">
              <w:rPr>
                <w:rFonts w:ascii="Times New Roman" w:eastAsia="Calibri" w:hAnsi="Times New Roman" w:cs="Times New Roman"/>
                <w:sz w:val="24"/>
                <w:szCs w:val="24"/>
                <w:lang w:eastAsia="bg-BG"/>
              </w:rPr>
              <w:t>Площ за ползване  232 512 кв. м</w:t>
            </w:r>
          </w:p>
        </w:tc>
      </w:tr>
    </w:tbl>
    <w:p w:rsidR="00031711" w:rsidRPr="00031711" w:rsidRDefault="00031711" w:rsidP="00031711">
      <w:pPr>
        <w:spacing w:after="0" w:line="240" w:lineRule="auto"/>
        <w:ind w:left="142" w:right="-143" w:firstLine="709"/>
        <w:jc w:val="both"/>
        <w:rPr>
          <w:rFonts w:ascii="Times New Roman" w:eastAsia="Times New Roman" w:hAnsi="Times New Roman" w:cs="Times New Roman"/>
          <w:sz w:val="24"/>
          <w:szCs w:val="24"/>
          <w:lang w:eastAsia="bg-BG"/>
        </w:rPr>
      </w:pPr>
    </w:p>
    <w:p w:rsidR="00031711" w:rsidRPr="00031711" w:rsidRDefault="00031711" w:rsidP="00031711">
      <w:pPr>
        <w:spacing w:after="0" w:line="240" w:lineRule="auto"/>
        <w:ind w:right="-1" w:firstLine="851"/>
        <w:jc w:val="both"/>
        <w:rPr>
          <w:rFonts w:ascii="Times New Roman" w:eastAsia="Calibri" w:hAnsi="Times New Roman" w:cs="Times New Roman"/>
          <w:bCs/>
          <w:sz w:val="24"/>
          <w:szCs w:val="24"/>
          <w:bdr w:val="none" w:sz="0" w:space="0" w:color="auto" w:frame="1"/>
          <w:lang w:eastAsia="bg-BG"/>
        </w:rPr>
      </w:pPr>
      <w:r w:rsidRPr="00031711">
        <w:rPr>
          <w:rFonts w:ascii="Times New Roman" w:eastAsia="Times New Roman" w:hAnsi="Times New Roman" w:cs="Times New Roman"/>
          <w:bCs/>
          <w:sz w:val="24"/>
          <w:szCs w:val="24"/>
          <w:bdr w:val="none" w:sz="0" w:space="0" w:color="auto" w:frame="1"/>
          <w:lang w:eastAsia="bg-BG"/>
        </w:rPr>
        <w:t xml:space="preserve">Инвестиционното предложение самостоятелно попада в обхвата на т. 2, буква „в“ „Изземване на инертни материали от реки, езера или море чрез </w:t>
      </w:r>
      <w:proofErr w:type="spellStart"/>
      <w:r w:rsidRPr="00031711">
        <w:rPr>
          <w:rFonts w:ascii="Times New Roman" w:eastAsia="Times New Roman" w:hAnsi="Times New Roman" w:cs="Times New Roman"/>
          <w:bCs/>
          <w:sz w:val="24"/>
          <w:szCs w:val="24"/>
          <w:bdr w:val="none" w:sz="0" w:space="0" w:color="auto" w:frame="1"/>
          <w:lang w:eastAsia="bg-BG"/>
        </w:rPr>
        <w:t>драгиране</w:t>
      </w:r>
      <w:proofErr w:type="spellEnd"/>
      <w:r w:rsidRPr="00031711">
        <w:rPr>
          <w:rFonts w:ascii="Times New Roman" w:eastAsia="Times New Roman" w:hAnsi="Times New Roman" w:cs="Times New Roman"/>
          <w:bCs/>
          <w:sz w:val="24"/>
          <w:szCs w:val="24"/>
          <w:bdr w:val="none" w:sz="0" w:space="0" w:color="auto" w:frame="1"/>
          <w:lang w:eastAsia="bg-BG"/>
        </w:rPr>
        <w:t xml:space="preserve">“ от Приложение № 2 на Закона за опазване на околната среда </w:t>
      </w:r>
      <w:r w:rsidRPr="00031711">
        <w:rPr>
          <w:rFonts w:ascii="Times New Roman" w:eastAsia="Times New Roman" w:hAnsi="Times New Roman" w:cs="Times New Roman"/>
          <w:bCs/>
          <w:sz w:val="24"/>
          <w:szCs w:val="24"/>
          <w:bdr w:val="none" w:sz="0" w:space="0" w:color="auto" w:frame="1"/>
          <w:lang w:val="en-US" w:eastAsia="bg-BG"/>
        </w:rPr>
        <w:t>(</w:t>
      </w:r>
      <w:r w:rsidRPr="00031711">
        <w:rPr>
          <w:rFonts w:ascii="Times New Roman" w:eastAsia="Times New Roman" w:hAnsi="Times New Roman" w:cs="Times New Roman"/>
          <w:bCs/>
          <w:sz w:val="24"/>
          <w:szCs w:val="24"/>
          <w:bdr w:val="none" w:sz="0" w:space="0" w:color="auto" w:frame="1"/>
          <w:lang w:eastAsia="bg-BG"/>
        </w:rPr>
        <w:t>ЗООС</w:t>
      </w:r>
      <w:r w:rsidRPr="00031711">
        <w:rPr>
          <w:rFonts w:ascii="Times New Roman" w:eastAsia="Times New Roman" w:hAnsi="Times New Roman" w:cs="Times New Roman"/>
          <w:bCs/>
          <w:sz w:val="24"/>
          <w:szCs w:val="24"/>
          <w:bdr w:val="none" w:sz="0" w:space="0" w:color="auto" w:frame="1"/>
          <w:lang w:val="en-US" w:eastAsia="bg-BG"/>
        </w:rPr>
        <w:t>)</w:t>
      </w:r>
      <w:r w:rsidRPr="00031711">
        <w:rPr>
          <w:rFonts w:ascii="Times New Roman" w:eastAsia="Times New Roman" w:hAnsi="Times New Roman" w:cs="Times New Roman"/>
          <w:bCs/>
          <w:sz w:val="24"/>
          <w:szCs w:val="24"/>
          <w:bdr w:val="none" w:sz="0" w:space="0" w:color="auto" w:frame="1"/>
          <w:lang w:eastAsia="bg-BG"/>
        </w:rPr>
        <w:t xml:space="preserve">. </w:t>
      </w:r>
      <w:r w:rsidRPr="00031711">
        <w:rPr>
          <w:rFonts w:ascii="Times New Roman" w:eastAsia="Calibri" w:hAnsi="Times New Roman" w:cs="Times New Roman"/>
          <w:bCs/>
          <w:sz w:val="24"/>
          <w:szCs w:val="24"/>
          <w:bdr w:val="none" w:sz="0" w:space="0" w:color="auto" w:frame="1"/>
          <w:lang w:eastAsia="bg-BG"/>
        </w:rPr>
        <w:t>На основание чл. 93, ал. 1, т. 1 от ЗООС подлежи на процедура по преценяване на необходимостта от извършване на ОВОС. Компетентен за произнасяне е министърът на околната среда и водите, съгласно чл. 93, ал. 2, т. 6 от ЗООС.</w:t>
      </w:r>
    </w:p>
    <w:p w:rsidR="00031711" w:rsidRPr="00031711" w:rsidRDefault="00031711" w:rsidP="00031711">
      <w:pPr>
        <w:spacing w:after="0" w:line="240" w:lineRule="auto"/>
        <w:ind w:right="-1" w:firstLine="850"/>
        <w:jc w:val="both"/>
        <w:rPr>
          <w:rFonts w:ascii="Times New Roman" w:eastAsia="Times New Roman" w:hAnsi="Times New Roman" w:cs="Times New Roman"/>
          <w:bCs/>
          <w:sz w:val="24"/>
          <w:szCs w:val="24"/>
          <w:bdr w:val="none" w:sz="0" w:space="0" w:color="auto" w:frame="1"/>
          <w:lang w:eastAsia="bg-BG"/>
        </w:rPr>
      </w:pPr>
      <w:r w:rsidRPr="00031711">
        <w:rPr>
          <w:rFonts w:ascii="Times New Roman" w:eastAsia="Calibri" w:hAnsi="Times New Roman" w:cs="Times New Roman"/>
          <w:sz w:val="24"/>
          <w:szCs w:val="24"/>
          <w:lang w:eastAsia="bg-BG"/>
        </w:rPr>
        <w:t xml:space="preserve">В изпълнение на изискванията на чл. 4а от </w:t>
      </w:r>
      <w:r w:rsidRPr="00031711">
        <w:rPr>
          <w:rFonts w:ascii="Times New Roman" w:eastAsia="Times New Roman" w:hAnsi="Times New Roman" w:cs="Times New Roman"/>
          <w:sz w:val="24"/>
          <w:szCs w:val="24"/>
          <w:lang w:eastAsia="bg-BG"/>
        </w:rPr>
        <w:t xml:space="preserve">Наредбата за ОВОС е извършена проверка относно допустимостта на ИП спрямо режимите, определени в действащите Планове за управление на речните басейни </w:t>
      </w:r>
      <w:r w:rsidRPr="00031711">
        <w:rPr>
          <w:rFonts w:ascii="Times New Roman" w:eastAsia="Times New Roman" w:hAnsi="Times New Roman" w:cs="Times New Roman"/>
          <w:bCs/>
          <w:sz w:val="24"/>
          <w:szCs w:val="24"/>
          <w:bdr w:val="none" w:sz="0" w:space="0" w:color="auto" w:frame="1"/>
          <w:lang w:val="en-US" w:eastAsia="bg-BG"/>
        </w:rPr>
        <w:t>(</w:t>
      </w:r>
      <w:r w:rsidRPr="00031711">
        <w:rPr>
          <w:rFonts w:ascii="Times New Roman" w:eastAsia="Times New Roman" w:hAnsi="Times New Roman" w:cs="Times New Roman"/>
          <w:bCs/>
          <w:sz w:val="24"/>
          <w:szCs w:val="24"/>
          <w:bdr w:val="none" w:sz="0" w:space="0" w:color="auto" w:frame="1"/>
          <w:lang w:eastAsia="bg-BG"/>
        </w:rPr>
        <w:t>ПУРБ</w:t>
      </w:r>
      <w:r w:rsidRPr="00031711">
        <w:rPr>
          <w:rFonts w:ascii="Times New Roman" w:eastAsia="Times New Roman" w:hAnsi="Times New Roman" w:cs="Times New Roman"/>
          <w:bCs/>
          <w:sz w:val="24"/>
          <w:szCs w:val="24"/>
          <w:bdr w:val="none" w:sz="0" w:space="0" w:color="auto" w:frame="1"/>
          <w:lang w:val="en-US" w:eastAsia="bg-BG"/>
        </w:rPr>
        <w:t xml:space="preserve">) 2022-2027 </w:t>
      </w:r>
      <w:r w:rsidRPr="00031711">
        <w:rPr>
          <w:rFonts w:ascii="Times New Roman" w:eastAsia="Times New Roman" w:hAnsi="Times New Roman" w:cs="Times New Roman"/>
          <w:bCs/>
          <w:sz w:val="24"/>
          <w:szCs w:val="24"/>
          <w:bdr w:val="none" w:sz="0" w:space="0" w:color="auto" w:frame="1"/>
          <w:lang w:eastAsia="bg-BG"/>
        </w:rPr>
        <w:t>г.</w:t>
      </w:r>
      <w:r w:rsidRPr="00031711">
        <w:rPr>
          <w:rFonts w:ascii="Times New Roman" w:eastAsia="Times New Roman" w:hAnsi="Times New Roman" w:cs="Times New Roman"/>
          <w:bCs/>
          <w:sz w:val="24"/>
          <w:szCs w:val="24"/>
          <w:bdr w:val="none" w:sz="0" w:space="0" w:color="auto" w:frame="1"/>
          <w:lang w:val="en-US" w:eastAsia="bg-BG"/>
        </w:rPr>
        <w:t xml:space="preserve"> </w:t>
      </w:r>
      <w:r w:rsidRPr="00031711">
        <w:rPr>
          <w:rFonts w:ascii="Times New Roman" w:eastAsia="Times New Roman" w:hAnsi="Times New Roman" w:cs="Times New Roman"/>
          <w:sz w:val="24"/>
          <w:szCs w:val="24"/>
          <w:lang w:eastAsia="bg-BG"/>
        </w:rPr>
        <w:t xml:space="preserve">и Планове за управление на риска от наводнения </w:t>
      </w:r>
      <w:r w:rsidRPr="00031711">
        <w:rPr>
          <w:rFonts w:ascii="Times New Roman" w:eastAsia="Times New Roman" w:hAnsi="Times New Roman" w:cs="Times New Roman"/>
          <w:bCs/>
          <w:sz w:val="24"/>
          <w:szCs w:val="24"/>
          <w:bdr w:val="none" w:sz="0" w:space="0" w:color="auto" w:frame="1"/>
          <w:lang w:val="en-US" w:eastAsia="bg-BG"/>
        </w:rPr>
        <w:t>(</w:t>
      </w:r>
      <w:r w:rsidRPr="00031711">
        <w:rPr>
          <w:rFonts w:ascii="Times New Roman" w:eastAsia="Times New Roman" w:hAnsi="Times New Roman" w:cs="Times New Roman"/>
          <w:bCs/>
          <w:sz w:val="24"/>
          <w:szCs w:val="24"/>
          <w:bdr w:val="none" w:sz="0" w:space="0" w:color="auto" w:frame="1"/>
          <w:lang w:eastAsia="bg-BG"/>
        </w:rPr>
        <w:t>ПУРН</w:t>
      </w:r>
      <w:r w:rsidRPr="00031711">
        <w:rPr>
          <w:rFonts w:ascii="Times New Roman" w:eastAsia="Times New Roman" w:hAnsi="Times New Roman" w:cs="Times New Roman"/>
          <w:bCs/>
          <w:sz w:val="24"/>
          <w:szCs w:val="24"/>
          <w:bdr w:val="none" w:sz="0" w:space="0" w:color="auto" w:frame="1"/>
          <w:lang w:val="en-US" w:eastAsia="bg-BG"/>
        </w:rPr>
        <w:t>)</w:t>
      </w:r>
      <w:r w:rsidRPr="00031711">
        <w:rPr>
          <w:rFonts w:ascii="Times New Roman" w:eastAsia="Times New Roman" w:hAnsi="Times New Roman" w:cs="Times New Roman"/>
          <w:bCs/>
          <w:sz w:val="24"/>
          <w:szCs w:val="24"/>
          <w:bdr w:val="none" w:sz="0" w:space="0" w:color="auto" w:frame="1"/>
          <w:lang w:eastAsia="bg-BG"/>
        </w:rPr>
        <w:t xml:space="preserve"> 2022-2027 г. в Дунавски район.</w:t>
      </w:r>
    </w:p>
    <w:p w:rsidR="00031711" w:rsidRPr="00031711" w:rsidRDefault="00031711" w:rsidP="00031711">
      <w:pPr>
        <w:spacing w:after="0" w:line="240" w:lineRule="auto"/>
        <w:ind w:right="-1" w:firstLine="850"/>
        <w:jc w:val="both"/>
        <w:rPr>
          <w:rFonts w:ascii="Times New Roman" w:eastAsia="Times New Roman" w:hAnsi="Times New Roman" w:cs="Times New Roman"/>
          <w:bCs/>
          <w:color w:val="FF0000"/>
          <w:sz w:val="24"/>
          <w:szCs w:val="24"/>
          <w:bdr w:val="none" w:sz="0" w:space="0" w:color="auto" w:frame="1"/>
          <w:lang w:eastAsia="bg-BG"/>
        </w:rPr>
      </w:pPr>
      <w:r w:rsidRPr="00031711">
        <w:rPr>
          <w:rFonts w:ascii="Times New Roman" w:eastAsia="Times New Roman" w:hAnsi="Times New Roman" w:cs="Times New Roman"/>
          <w:bCs/>
          <w:sz w:val="24"/>
          <w:szCs w:val="24"/>
          <w:bdr w:val="none" w:sz="0" w:space="0" w:color="auto" w:frame="1"/>
          <w:lang w:eastAsia="bg-BG"/>
        </w:rPr>
        <w:lastRenderedPageBreak/>
        <w:t xml:space="preserve">Съгласно становище на </w:t>
      </w:r>
      <w:proofErr w:type="spellStart"/>
      <w:r w:rsidRPr="00031711">
        <w:rPr>
          <w:rFonts w:ascii="Times New Roman" w:eastAsia="Times New Roman" w:hAnsi="Times New Roman" w:cs="Times New Roman"/>
          <w:bCs/>
          <w:sz w:val="24"/>
          <w:szCs w:val="24"/>
          <w:bdr w:val="none" w:sz="0" w:space="0" w:color="auto" w:frame="1"/>
          <w:lang w:eastAsia="bg-BG"/>
        </w:rPr>
        <w:t>Басейнова</w:t>
      </w:r>
      <w:proofErr w:type="spellEnd"/>
      <w:r w:rsidRPr="00031711">
        <w:rPr>
          <w:rFonts w:ascii="Times New Roman" w:eastAsia="Times New Roman" w:hAnsi="Times New Roman" w:cs="Times New Roman"/>
          <w:bCs/>
          <w:sz w:val="24"/>
          <w:szCs w:val="24"/>
          <w:bdr w:val="none" w:sz="0" w:space="0" w:color="auto" w:frame="1"/>
          <w:lang w:eastAsia="bg-BG"/>
        </w:rPr>
        <w:t xml:space="preserve"> дирекция „Дунавски район“ с вх. № ОВОС-67-5/14.05.2026 г.</w:t>
      </w:r>
      <w:r w:rsidRPr="00031711">
        <w:rPr>
          <w:rFonts w:ascii="Times New Roman" w:eastAsia="Times New Roman" w:hAnsi="Times New Roman" w:cs="Times New Roman"/>
          <w:bCs/>
          <w:sz w:val="24"/>
          <w:szCs w:val="24"/>
          <w:bdr w:val="none" w:sz="0" w:space="0" w:color="auto" w:frame="1"/>
          <w:lang w:val="en-US" w:eastAsia="bg-BG"/>
        </w:rPr>
        <w:t xml:space="preserve"> </w:t>
      </w:r>
      <w:r w:rsidRPr="00031711">
        <w:rPr>
          <w:rFonts w:ascii="Times New Roman" w:eastAsia="Times New Roman" w:hAnsi="Times New Roman" w:cs="Times New Roman"/>
          <w:bCs/>
          <w:sz w:val="24"/>
          <w:szCs w:val="24"/>
          <w:bdr w:val="none" w:sz="0" w:space="0" w:color="auto" w:frame="1"/>
          <w:lang w:eastAsia="bg-BG"/>
        </w:rPr>
        <w:t xml:space="preserve">на МОСВ (което Ви предоставяме за съобразяване), ИП е допустимо спрямо целите и мерките за постигане на добро състояние на водите, определени в ПУРБ 2022-2027 г. и ПУРН 2022-2027 г. </w:t>
      </w:r>
      <w:r w:rsidRPr="00031711">
        <w:rPr>
          <w:rFonts w:ascii="Times New Roman" w:eastAsia="Times New Roman" w:hAnsi="Times New Roman" w:cs="Times New Roman"/>
          <w:bCs/>
          <w:color w:val="000000"/>
          <w:sz w:val="24"/>
          <w:szCs w:val="24"/>
          <w:bdr w:val="none" w:sz="0" w:space="0" w:color="auto" w:frame="1"/>
          <w:lang w:eastAsia="bg-BG"/>
        </w:rPr>
        <w:t xml:space="preserve">в Дунавски район и спрямо Закона за водите и подзаконовите нормативни актове към него, при спазване на посочените мерки и законови изисквания от становището. </w:t>
      </w:r>
    </w:p>
    <w:p w:rsidR="00031711" w:rsidRPr="00031711" w:rsidRDefault="00031711" w:rsidP="00031711">
      <w:pPr>
        <w:spacing w:after="0" w:line="240" w:lineRule="auto"/>
        <w:ind w:right="-1" w:firstLine="850"/>
        <w:jc w:val="both"/>
        <w:rPr>
          <w:rFonts w:ascii="Times New Roman" w:eastAsia="Calibri" w:hAnsi="Times New Roman" w:cs="Times New Roman"/>
          <w:sz w:val="24"/>
          <w:szCs w:val="24"/>
        </w:rPr>
      </w:pPr>
      <w:r w:rsidRPr="00031711">
        <w:rPr>
          <w:rFonts w:ascii="Times New Roman" w:eastAsia="Times New Roman" w:hAnsi="Times New Roman" w:cs="Times New Roman"/>
          <w:bCs/>
          <w:sz w:val="24"/>
          <w:szCs w:val="24"/>
          <w:bdr w:val="none" w:sz="0" w:space="0" w:color="auto" w:frame="1"/>
          <w:lang w:eastAsia="bg-BG"/>
        </w:rPr>
        <w:t xml:space="preserve">Съгласно разпоредбата на чл. 95, ал. 1 от ЗООС и чл. 4, ал. 1 от Наредбата за ОВОС възложителят има задължение да обяви своето инвестиционно предложение на интернет страницата си, ако има такава и чрез средствата за масово осведомяване или по друг подходящ начин. Към уведомлението от </w:t>
      </w:r>
      <w:r w:rsidRPr="00031711">
        <w:rPr>
          <w:rFonts w:ascii="Times New Roman" w:eastAsia="Calibri" w:hAnsi="Times New Roman" w:cs="Times New Roman"/>
          <w:sz w:val="24"/>
          <w:szCs w:val="24"/>
        </w:rPr>
        <w:t xml:space="preserve">дружеството, </w:t>
      </w:r>
      <w:r w:rsidRPr="00031711">
        <w:rPr>
          <w:rFonts w:ascii="Times New Roman" w:eastAsia="Times New Roman" w:hAnsi="Times New Roman" w:cs="Times New Roman"/>
          <w:sz w:val="24"/>
          <w:szCs w:val="24"/>
          <w:lang w:eastAsia="bg-BG"/>
        </w:rPr>
        <w:t xml:space="preserve">вх. № ОВОС-67/28.04.2026 г. на МОСВ не </w:t>
      </w:r>
      <w:r w:rsidRPr="00031711">
        <w:rPr>
          <w:rFonts w:ascii="Times New Roman" w:eastAsia="Calibri" w:hAnsi="Times New Roman" w:cs="Times New Roman"/>
          <w:sz w:val="24"/>
          <w:szCs w:val="24"/>
        </w:rPr>
        <w:t xml:space="preserve">са предоставени данни за обявяване на инвестиционното предложение на интернет страницата на дружеството, </w:t>
      </w:r>
      <w:r w:rsidRPr="00031711">
        <w:rPr>
          <w:rFonts w:ascii="Times New Roman" w:eastAsia="Times New Roman" w:hAnsi="Times New Roman" w:cs="Times New Roman"/>
          <w:bCs/>
          <w:sz w:val="24"/>
          <w:szCs w:val="24"/>
          <w:bdr w:val="none" w:sz="0" w:space="0" w:color="auto" w:frame="1"/>
          <w:lang w:eastAsia="bg-BG"/>
        </w:rPr>
        <w:t>ако има такава и чрез средствата за масово осведомяване или по друг подходящ начин.</w:t>
      </w:r>
    </w:p>
    <w:p w:rsidR="00031711" w:rsidRPr="00031711" w:rsidRDefault="00031711" w:rsidP="00031711">
      <w:pPr>
        <w:numPr>
          <w:ilvl w:val="0"/>
          <w:numId w:val="1"/>
        </w:numPr>
        <w:tabs>
          <w:tab w:val="left" w:pos="1134"/>
        </w:tabs>
        <w:spacing w:before="120" w:after="0" w:line="240" w:lineRule="auto"/>
        <w:ind w:left="142" w:right="-1" w:firstLine="993"/>
        <w:contextualSpacing/>
        <w:jc w:val="both"/>
        <w:rPr>
          <w:rFonts w:ascii="Times New Roman" w:eastAsia="Times New Roman" w:hAnsi="Times New Roman" w:cs="Times New Roman"/>
          <w:b/>
          <w:color w:val="000000"/>
          <w:sz w:val="24"/>
          <w:szCs w:val="24"/>
          <w:lang w:eastAsia="bg-BG"/>
        </w:rPr>
      </w:pPr>
      <w:r w:rsidRPr="00031711">
        <w:rPr>
          <w:rFonts w:ascii="Times New Roman" w:eastAsia="Times New Roman" w:hAnsi="Times New Roman" w:cs="Times New Roman"/>
          <w:b/>
          <w:color w:val="000000"/>
          <w:sz w:val="24"/>
          <w:szCs w:val="24"/>
          <w:lang w:eastAsia="bg-BG"/>
        </w:rPr>
        <w:t>По отношение на изискванията на чл. 31 от Закона за биологичното разнообразие (ЗБР):</w:t>
      </w:r>
    </w:p>
    <w:p w:rsidR="00031711" w:rsidRPr="00031711" w:rsidRDefault="00031711" w:rsidP="00031711">
      <w:pPr>
        <w:spacing w:after="0" w:line="240" w:lineRule="auto"/>
        <w:ind w:right="-1" w:firstLine="851"/>
        <w:jc w:val="both"/>
        <w:rPr>
          <w:rFonts w:ascii="Times New Roman" w:eastAsia="Calibri" w:hAnsi="Times New Roman" w:cs="Times New Roman"/>
          <w:bCs/>
          <w:sz w:val="24"/>
          <w:szCs w:val="24"/>
        </w:rPr>
      </w:pPr>
      <w:r w:rsidRPr="00031711">
        <w:rPr>
          <w:rFonts w:ascii="Times New Roman" w:eastAsia="Calibri" w:hAnsi="Times New Roman" w:cs="Times New Roman"/>
          <w:bCs/>
          <w:sz w:val="24"/>
          <w:szCs w:val="24"/>
        </w:rPr>
        <w:t xml:space="preserve">Предвиденият участък не попада в границите на защитени територии по смисъла на Закона за защитените територии. Заявеният участък не попада и в границите на защитени зони – Натура 2000 места по смисъла на Закона за биологичното разнообразие (ЗБР).  </w:t>
      </w:r>
    </w:p>
    <w:p w:rsidR="00031711" w:rsidRPr="00031711" w:rsidRDefault="00031711" w:rsidP="00031711">
      <w:pPr>
        <w:spacing w:after="0" w:line="240" w:lineRule="auto"/>
        <w:ind w:right="-1" w:firstLine="851"/>
        <w:jc w:val="both"/>
        <w:rPr>
          <w:rFonts w:ascii="Times New Roman" w:eastAsia="Calibri" w:hAnsi="Times New Roman" w:cs="Times New Roman"/>
          <w:bCs/>
          <w:sz w:val="24"/>
          <w:szCs w:val="24"/>
          <w:bdr w:val="none" w:sz="0" w:space="0" w:color="auto" w:frame="1"/>
          <w:lang w:eastAsia="bg-BG"/>
        </w:rPr>
      </w:pPr>
      <w:r w:rsidRPr="00031711">
        <w:rPr>
          <w:rFonts w:ascii="Times New Roman" w:eastAsia="Calibri" w:hAnsi="Times New Roman" w:cs="Times New Roman"/>
          <w:bCs/>
          <w:sz w:val="24"/>
          <w:szCs w:val="24"/>
          <w:bdr w:val="none" w:sz="0" w:space="0" w:color="auto" w:frame="1"/>
          <w:lang w:eastAsia="bg-BG"/>
        </w:rPr>
        <w:t>След направена проверка в интерактивната карта и базата данни на интернет страницата на Европейската агенция по околна среда, се установи, че горецитираният участък е в близост</w:t>
      </w:r>
      <w:r w:rsidRPr="00031711">
        <w:rPr>
          <w:rFonts w:ascii="Times New Roman" w:eastAsia="Calibri" w:hAnsi="Times New Roman" w:cs="Times New Roman"/>
          <w:bCs/>
          <w:sz w:val="24"/>
          <w:szCs w:val="24"/>
        </w:rPr>
        <w:t xml:space="preserve"> (на около 80 м) до защитена зона „</w:t>
      </w:r>
      <w:proofErr w:type="spellStart"/>
      <w:r w:rsidRPr="00031711">
        <w:rPr>
          <w:rFonts w:ascii="Times New Roman" w:eastAsia="Calibri" w:hAnsi="Times New Roman" w:cs="Times New Roman"/>
          <w:bCs/>
          <w:sz w:val="24"/>
          <w:szCs w:val="24"/>
        </w:rPr>
        <w:t>Confluența</w:t>
      </w:r>
      <w:proofErr w:type="spellEnd"/>
      <w:r w:rsidRPr="00031711">
        <w:rPr>
          <w:rFonts w:ascii="Times New Roman" w:eastAsia="Calibri" w:hAnsi="Times New Roman" w:cs="Times New Roman"/>
          <w:bCs/>
          <w:sz w:val="24"/>
          <w:szCs w:val="24"/>
        </w:rPr>
        <w:t xml:space="preserve"> </w:t>
      </w:r>
      <w:proofErr w:type="spellStart"/>
      <w:r w:rsidRPr="00031711">
        <w:rPr>
          <w:rFonts w:ascii="Times New Roman" w:eastAsia="Calibri" w:hAnsi="Times New Roman" w:cs="Times New Roman"/>
          <w:bCs/>
          <w:sz w:val="24"/>
          <w:szCs w:val="24"/>
        </w:rPr>
        <w:t>Olt</w:t>
      </w:r>
      <w:proofErr w:type="spellEnd"/>
      <w:r w:rsidRPr="00031711">
        <w:rPr>
          <w:rFonts w:ascii="Times New Roman" w:eastAsia="Calibri" w:hAnsi="Times New Roman" w:cs="Times New Roman"/>
          <w:bCs/>
          <w:sz w:val="24"/>
          <w:szCs w:val="24"/>
        </w:rPr>
        <w:t xml:space="preserve"> - </w:t>
      </w:r>
      <w:proofErr w:type="spellStart"/>
      <w:r w:rsidRPr="00031711">
        <w:rPr>
          <w:rFonts w:ascii="Times New Roman" w:eastAsia="Calibri" w:hAnsi="Times New Roman" w:cs="Times New Roman"/>
          <w:bCs/>
          <w:sz w:val="24"/>
          <w:szCs w:val="24"/>
        </w:rPr>
        <w:t>Dunăre</w:t>
      </w:r>
      <w:proofErr w:type="spellEnd"/>
      <w:r w:rsidRPr="00031711">
        <w:rPr>
          <w:rFonts w:ascii="Times New Roman" w:eastAsia="Calibri" w:hAnsi="Times New Roman" w:cs="Times New Roman"/>
          <w:bCs/>
          <w:sz w:val="24"/>
          <w:szCs w:val="24"/>
        </w:rPr>
        <w:t>“  (</w:t>
      </w:r>
      <w:proofErr w:type="spellStart"/>
      <w:r w:rsidRPr="00031711">
        <w:rPr>
          <w:rFonts w:ascii="Times New Roman" w:eastAsia="Calibri" w:hAnsi="Times New Roman" w:cs="Times New Roman"/>
          <w:bCs/>
          <w:sz w:val="24"/>
          <w:szCs w:val="24"/>
        </w:rPr>
        <w:t>Site</w:t>
      </w:r>
      <w:proofErr w:type="spellEnd"/>
      <w:r w:rsidRPr="00031711">
        <w:rPr>
          <w:rFonts w:ascii="Times New Roman" w:eastAsia="Calibri" w:hAnsi="Times New Roman" w:cs="Times New Roman"/>
          <w:bCs/>
          <w:sz w:val="24"/>
          <w:szCs w:val="24"/>
        </w:rPr>
        <w:t xml:space="preserve"> </w:t>
      </w:r>
      <w:proofErr w:type="spellStart"/>
      <w:r w:rsidRPr="00031711">
        <w:rPr>
          <w:rFonts w:ascii="Times New Roman" w:eastAsia="Calibri" w:hAnsi="Times New Roman" w:cs="Times New Roman"/>
          <w:bCs/>
          <w:sz w:val="24"/>
          <w:szCs w:val="24"/>
        </w:rPr>
        <w:t>Code</w:t>
      </w:r>
      <w:proofErr w:type="spellEnd"/>
      <w:r w:rsidRPr="00031711">
        <w:rPr>
          <w:rFonts w:ascii="Times New Roman" w:eastAsia="Calibri" w:hAnsi="Times New Roman" w:cs="Times New Roman"/>
          <w:bCs/>
          <w:sz w:val="24"/>
          <w:szCs w:val="24"/>
        </w:rPr>
        <w:t xml:space="preserve">: ROSPA0024), </w:t>
      </w:r>
      <w:proofErr w:type="spellStart"/>
      <w:r w:rsidRPr="00031711">
        <w:rPr>
          <w:rFonts w:ascii="Times New Roman" w:eastAsia="Calibri" w:hAnsi="Times New Roman" w:cs="Times New Roman"/>
          <w:bCs/>
          <w:sz w:val="24"/>
          <w:szCs w:val="24"/>
        </w:rPr>
        <w:t>определенa</w:t>
      </w:r>
      <w:proofErr w:type="spellEnd"/>
      <w:r w:rsidRPr="00031711">
        <w:rPr>
          <w:rFonts w:ascii="Times New Roman" w:eastAsia="Calibri" w:hAnsi="Times New Roman" w:cs="Times New Roman"/>
          <w:bCs/>
          <w:sz w:val="24"/>
          <w:szCs w:val="24"/>
        </w:rPr>
        <w:t xml:space="preserve"> от страна на Румъния за опазване на дивите птици и до защитена зона “</w:t>
      </w:r>
      <w:proofErr w:type="spellStart"/>
      <w:r w:rsidRPr="00031711">
        <w:rPr>
          <w:rFonts w:ascii="Times New Roman" w:eastAsia="Calibri" w:hAnsi="Times New Roman" w:cs="Times New Roman"/>
          <w:bCs/>
          <w:sz w:val="24"/>
          <w:szCs w:val="24"/>
        </w:rPr>
        <w:t>Corabia-Turnu</w:t>
      </w:r>
      <w:proofErr w:type="spellEnd"/>
      <w:r w:rsidRPr="00031711">
        <w:rPr>
          <w:rFonts w:ascii="Times New Roman" w:eastAsia="Calibri" w:hAnsi="Times New Roman" w:cs="Times New Roman"/>
          <w:bCs/>
          <w:sz w:val="24"/>
          <w:szCs w:val="24"/>
        </w:rPr>
        <w:t xml:space="preserve"> </w:t>
      </w:r>
      <w:proofErr w:type="spellStart"/>
      <w:r w:rsidRPr="00031711">
        <w:rPr>
          <w:rFonts w:ascii="Times New Roman" w:eastAsia="Calibri" w:hAnsi="Times New Roman" w:cs="Times New Roman"/>
          <w:bCs/>
          <w:sz w:val="24"/>
          <w:szCs w:val="24"/>
        </w:rPr>
        <w:t>Măgurele</w:t>
      </w:r>
      <w:proofErr w:type="spellEnd"/>
      <w:r w:rsidRPr="00031711">
        <w:rPr>
          <w:rFonts w:ascii="Times New Roman" w:eastAsia="Calibri" w:hAnsi="Times New Roman" w:cs="Times New Roman"/>
          <w:bCs/>
          <w:sz w:val="24"/>
          <w:szCs w:val="24"/>
        </w:rPr>
        <w:t>” (</w:t>
      </w:r>
      <w:proofErr w:type="spellStart"/>
      <w:r w:rsidRPr="00031711">
        <w:rPr>
          <w:rFonts w:ascii="Times New Roman" w:eastAsia="Calibri" w:hAnsi="Times New Roman" w:cs="Times New Roman"/>
          <w:bCs/>
          <w:sz w:val="24"/>
          <w:szCs w:val="24"/>
        </w:rPr>
        <w:t>Site</w:t>
      </w:r>
      <w:proofErr w:type="spellEnd"/>
      <w:r w:rsidRPr="00031711">
        <w:rPr>
          <w:rFonts w:ascii="Times New Roman" w:eastAsia="Calibri" w:hAnsi="Times New Roman" w:cs="Times New Roman"/>
          <w:bCs/>
          <w:sz w:val="24"/>
          <w:szCs w:val="24"/>
        </w:rPr>
        <w:t xml:space="preserve"> </w:t>
      </w:r>
      <w:proofErr w:type="spellStart"/>
      <w:r w:rsidRPr="00031711">
        <w:rPr>
          <w:rFonts w:ascii="Times New Roman" w:eastAsia="Calibri" w:hAnsi="Times New Roman" w:cs="Times New Roman"/>
          <w:bCs/>
          <w:sz w:val="24"/>
          <w:szCs w:val="24"/>
        </w:rPr>
        <w:t>Code</w:t>
      </w:r>
      <w:proofErr w:type="spellEnd"/>
      <w:r w:rsidRPr="00031711">
        <w:rPr>
          <w:rFonts w:ascii="Times New Roman" w:eastAsia="Calibri" w:hAnsi="Times New Roman" w:cs="Times New Roman"/>
          <w:bCs/>
          <w:sz w:val="24"/>
          <w:szCs w:val="24"/>
        </w:rPr>
        <w:t xml:space="preserve">: ROSAC0044), </w:t>
      </w:r>
      <w:proofErr w:type="spellStart"/>
      <w:r w:rsidRPr="00031711">
        <w:rPr>
          <w:rFonts w:ascii="Times New Roman" w:eastAsia="Calibri" w:hAnsi="Times New Roman" w:cs="Times New Roman"/>
          <w:bCs/>
          <w:sz w:val="24"/>
          <w:szCs w:val="24"/>
        </w:rPr>
        <w:t>определенa</w:t>
      </w:r>
      <w:proofErr w:type="spellEnd"/>
      <w:r w:rsidRPr="00031711">
        <w:rPr>
          <w:rFonts w:ascii="Times New Roman" w:eastAsia="Calibri" w:hAnsi="Times New Roman" w:cs="Times New Roman"/>
          <w:bCs/>
          <w:sz w:val="24"/>
          <w:szCs w:val="24"/>
        </w:rPr>
        <w:t xml:space="preserve"> от страна на Румъния за опазване на природните местообитания и на дивата флора и фауна. </w:t>
      </w:r>
      <w:r w:rsidRPr="00031711">
        <w:rPr>
          <w:rFonts w:ascii="Times New Roman" w:eastAsia="Calibri" w:hAnsi="Times New Roman" w:cs="Times New Roman"/>
          <w:bCs/>
          <w:sz w:val="24"/>
          <w:szCs w:val="24"/>
          <w:bdr w:val="none" w:sz="0" w:space="0" w:color="auto" w:frame="1"/>
          <w:lang w:eastAsia="bg-BG"/>
        </w:rPr>
        <w:t>Министерство на околната среда и водите не разполага с официална актуална информация за границите на защитените зони /Натура 2000 места/ в района на инвестиционното предложение, обявени от страна на Румъния. Също така, не разполага с актуална справка за наличие на влажни зони, включени в списъка на влажните зони с международно значение (</w:t>
      </w:r>
      <w:proofErr w:type="spellStart"/>
      <w:r w:rsidRPr="00031711">
        <w:rPr>
          <w:rFonts w:ascii="Times New Roman" w:eastAsia="Calibri" w:hAnsi="Times New Roman" w:cs="Times New Roman"/>
          <w:bCs/>
          <w:sz w:val="24"/>
          <w:szCs w:val="24"/>
          <w:bdr w:val="none" w:sz="0" w:space="0" w:color="auto" w:frame="1"/>
          <w:lang w:eastAsia="bg-BG"/>
        </w:rPr>
        <w:t>Рамсарските</w:t>
      </w:r>
      <w:proofErr w:type="spellEnd"/>
      <w:r w:rsidRPr="00031711">
        <w:rPr>
          <w:rFonts w:ascii="Times New Roman" w:eastAsia="Calibri" w:hAnsi="Times New Roman" w:cs="Times New Roman"/>
          <w:bCs/>
          <w:sz w:val="24"/>
          <w:szCs w:val="24"/>
          <w:bdr w:val="none" w:sz="0" w:space="0" w:color="auto" w:frame="1"/>
          <w:lang w:eastAsia="bg-BG"/>
        </w:rPr>
        <w:t xml:space="preserve"> места) към </w:t>
      </w:r>
      <w:proofErr w:type="spellStart"/>
      <w:r w:rsidRPr="00031711">
        <w:rPr>
          <w:rFonts w:ascii="Times New Roman" w:eastAsia="Calibri" w:hAnsi="Times New Roman" w:cs="Times New Roman"/>
          <w:bCs/>
          <w:sz w:val="24"/>
          <w:szCs w:val="24"/>
          <w:bdr w:val="none" w:sz="0" w:space="0" w:color="auto" w:frame="1"/>
          <w:lang w:eastAsia="bg-BG"/>
        </w:rPr>
        <w:t>Рамсарската</w:t>
      </w:r>
      <w:proofErr w:type="spellEnd"/>
      <w:r w:rsidRPr="00031711">
        <w:rPr>
          <w:rFonts w:ascii="Times New Roman" w:eastAsia="Calibri" w:hAnsi="Times New Roman" w:cs="Times New Roman"/>
          <w:bCs/>
          <w:sz w:val="24"/>
          <w:szCs w:val="24"/>
          <w:bdr w:val="none" w:sz="0" w:space="0" w:color="auto" w:frame="1"/>
          <w:lang w:eastAsia="bg-BG"/>
        </w:rPr>
        <w:t xml:space="preserve"> конвенция за влажните зони от страна на Румъния в района на инвестиционното предложение.</w:t>
      </w:r>
    </w:p>
    <w:p w:rsidR="00031711" w:rsidRDefault="00031711" w:rsidP="00031711">
      <w:pPr>
        <w:spacing w:after="0" w:line="240" w:lineRule="auto"/>
        <w:ind w:right="-1" w:firstLine="851"/>
        <w:jc w:val="both"/>
        <w:rPr>
          <w:rFonts w:ascii="Times New Roman" w:eastAsia="Calibri" w:hAnsi="Times New Roman" w:cs="Times New Roman"/>
          <w:bCs/>
          <w:sz w:val="24"/>
          <w:szCs w:val="24"/>
          <w:bdr w:val="none" w:sz="0" w:space="0" w:color="auto" w:frame="1"/>
          <w:lang w:eastAsia="bg-BG"/>
        </w:rPr>
      </w:pPr>
      <w:r w:rsidRPr="00031711">
        <w:rPr>
          <w:rFonts w:ascii="Times New Roman" w:eastAsia="Calibri" w:hAnsi="Times New Roman" w:cs="Times New Roman"/>
          <w:bCs/>
          <w:sz w:val="24"/>
          <w:szCs w:val="24"/>
          <w:bdr w:val="none" w:sz="0" w:space="0" w:color="auto" w:frame="1"/>
          <w:lang w:eastAsia="bg-BG"/>
        </w:rPr>
        <w:t>Съгласно разпоредбите на чл. 31 от ЗБР и чл. 2, ал. 1, т. 1 от Наредба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(Наредбата за ОС), инвестиционното предложение, подлежи на процедура по оценка на съвместимостта му с предмета и целите на опазване на защитените зони. Съгласно чл. 31, ал. 4, във връзка с ал. 1 от ЗБР, процедурата по оценка на съвместимостта се извършва, чрез процедурата по ОВОС, по реда на глава шеста от ЗООС и при спазване на специалните разпоредби на ЗБР и Наредбата за ОС.</w:t>
      </w:r>
    </w:p>
    <w:p w:rsidR="00031711" w:rsidRDefault="00031711" w:rsidP="00031711">
      <w:pPr>
        <w:spacing w:after="0" w:line="240" w:lineRule="auto"/>
        <w:ind w:right="-1" w:firstLine="851"/>
        <w:jc w:val="both"/>
        <w:rPr>
          <w:rFonts w:ascii="Times New Roman" w:eastAsia="Calibri" w:hAnsi="Times New Roman" w:cs="Times New Roman"/>
          <w:bCs/>
          <w:sz w:val="24"/>
          <w:szCs w:val="24"/>
          <w:bdr w:val="none" w:sz="0" w:space="0" w:color="auto" w:frame="1"/>
          <w:lang w:eastAsia="bg-BG"/>
        </w:rPr>
      </w:pPr>
    </w:p>
    <w:p w:rsidR="00031711" w:rsidRPr="00031711" w:rsidRDefault="00031711" w:rsidP="00031711">
      <w:pPr>
        <w:spacing w:after="0" w:line="240" w:lineRule="auto"/>
        <w:ind w:right="-1"/>
        <w:jc w:val="both"/>
        <w:rPr>
          <w:rFonts w:ascii="Times New Roman" w:eastAsia="Calibri" w:hAnsi="Times New Roman" w:cs="Times New Roman"/>
          <w:bCs/>
          <w:sz w:val="24"/>
          <w:szCs w:val="24"/>
          <w:bdr w:val="none" w:sz="0" w:space="0" w:color="auto" w:frame="1"/>
          <w:lang w:eastAsia="bg-BG"/>
        </w:rPr>
      </w:pPr>
      <w:r w:rsidRPr="00031711">
        <w:rPr>
          <w:rFonts w:ascii="Times New Roman" w:hAnsi="Times New Roman" w:cs="Times New Roman"/>
          <w:sz w:val="24"/>
          <w:szCs w:val="24"/>
        </w:rPr>
        <w:t>В тази връзка, след представяне на искане за преценяване на необходимостта от извършване на ОВОС ще бъде извършена преценка за вероятната степен на отрицателно въздействие на горецитираното инвестиционно предложение по смисъла на </w:t>
      </w:r>
      <w:r w:rsidRPr="00031711">
        <w:rPr>
          <w:rStyle w:val="Emphasis"/>
          <w:rFonts w:ascii="Times New Roman" w:hAnsi="Times New Roman" w:cs="Times New Roman"/>
          <w:sz w:val="24"/>
          <w:szCs w:val="24"/>
        </w:rPr>
        <w:t>Наредба за ОС</w:t>
      </w:r>
      <w:r w:rsidRPr="00031711">
        <w:rPr>
          <w:rFonts w:ascii="Times New Roman" w:hAnsi="Times New Roman" w:cs="Times New Roman"/>
          <w:sz w:val="24"/>
          <w:szCs w:val="24"/>
        </w:rPr>
        <w:t>.</w:t>
      </w:r>
    </w:p>
    <w:p w:rsidR="00031711" w:rsidRPr="00031711" w:rsidRDefault="00031711" w:rsidP="00031711">
      <w:pPr>
        <w:pStyle w:val="NormalWeb"/>
        <w:shd w:val="clear" w:color="auto" w:fill="FFFFFF"/>
        <w:spacing w:before="0" w:beforeAutospacing="0" w:after="150" w:afterAutospacing="0"/>
        <w:jc w:val="both"/>
      </w:pPr>
      <w:r w:rsidRPr="00031711">
        <w:t>Копие от писмото е изпратено до РИОСВ – Плевен</w:t>
      </w:r>
      <w:r>
        <w:t xml:space="preserve">, </w:t>
      </w:r>
      <w:r w:rsidRPr="00031711">
        <w:t xml:space="preserve">РИОСВ – </w:t>
      </w:r>
      <w:r>
        <w:t>Русе</w:t>
      </w:r>
      <w:r w:rsidRPr="00031711">
        <w:t>, БД „Дунавски район“, Община Никопол, с. Черковица, ИА „Проучване и поддържане на река Дунав“.</w:t>
      </w:r>
    </w:p>
    <w:p w:rsidR="00031711" w:rsidRPr="00031711" w:rsidRDefault="00031711" w:rsidP="00031711">
      <w:pPr>
        <w:pStyle w:val="NormalWeb"/>
        <w:shd w:val="clear" w:color="auto" w:fill="FFFFFF"/>
        <w:spacing w:before="0" w:beforeAutospacing="0" w:after="150" w:afterAutospacing="0"/>
        <w:jc w:val="both"/>
      </w:pPr>
      <w:r w:rsidRPr="00031711">
        <w:rPr>
          <w:rStyle w:val="Strong"/>
        </w:rPr>
        <w:t>/отг. от МОСВ на 05.06.2026 г./</w:t>
      </w:r>
    </w:p>
    <w:p w:rsidR="00031711" w:rsidRDefault="00031711" w:rsidP="00031711">
      <w:pPr>
        <w:jc w:val="both"/>
      </w:pPr>
    </w:p>
    <w:sectPr w:rsidR="000317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16702"/>
    <w:multiLevelType w:val="hybridMultilevel"/>
    <w:tmpl w:val="1E12F642"/>
    <w:lvl w:ilvl="0" w:tplc="04020013">
      <w:start w:val="1"/>
      <w:numFmt w:val="upperRoman"/>
      <w:lvlText w:val="%1."/>
      <w:lvlJc w:val="right"/>
      <w:pPr>
        <w:ind w:left="1429" w:hanging="360"/>
      </w:pPr>
    </w:lvl>
    <w:lvl w:ilvl="1" w:tplc="04020019">
      <w:start w:val="1"/>
      <w:numFmt w:val="lowerLetter"/>
      <w:lvlText w:val="%2."/>
      <w:lvlJc w:val="left"/>
      <w:pPr>
        <w:ind w:left="2149" w:hanging="360"/>
      </w:pPr>
    </w:lvl>
    <w:lvl w:ilvl="2" w:tplc="0402001B">
      <w:start w:val="1"/>
      <w:numFmt w:val="lowerRoman"/>
      <w:lvlText w:val="%3."/>
      <w:lvlJc w:val="right"/>
      <w:pPr>
        <w:ind w:left="2869" w:hanging="180"/>
      </w:pPr>
    </w:lvl>
    <w:lvl w:ilvl="3" w:tplc="0402000F">
      <w:start w:val="1"/>
      <w:numFmt w:val="decimal"/>
      <w:lvlText w:val="%4."/>
      <w:lvlJc w:val="left"/>
      <w:pPr>
        <w:ind w:left="3589" w:hanging="360"/>
      </w:pPr>
    </w:lvl>
    <w:lvl w:ilvl="4" w:tplc="04020019">
      <w:start w:val="1"/>
      <w:numFmt w:val="lowerLetter"/>
      <w:lvlText w:val="%5."/>
      <w:lvlJc w:val="left"/>
      <w:pPr>
        <w:ind w:left="4309" w:hanging="360"/>
      </w:pPr>
    </w:lvl>
    <w:lvl w:ilvl="5" w:tplc="0402001B">
      <w:start w:val="1"/>
      <w:numFmt w:val="lowerRoman"/>
      <w:lvlText w:val="%6."/>
      <w:lvlJc w:val="right"/>
      <w:pPr>
        <w:ind w:left="5029" w:hanging="180"/>
      </w:pPr>
    </w:lvl>
    <w:lvl w:ilvl="6" w:tplc="0402000F">
      <w:start w:val="1"/>
      <w:numFmt w:val="decimal"/>
      <w:lvlText w:val="%7."/>
      <w:lvlJc w:val="left"/>
      <w:pPr>
        <w:ind w:left="5749" w:hanging="360"/>
      </w:pPr>
    </w:lvl>
    <w:lvl w:ilvl="7" w:tplc="04020019">
      <w:start w:val="1"/>
      <w:numFmt w:val="lowerLetter"/>
      <w:lvlText w:val="%8."/>
      <w:lvlJc w:val="left"/>
      <w:pPr>
        <w:ind w:left="6469" w:hanging="360"/>
      </w:pPr>
    </w:lvl>
    <w:lvl w:ilvl="8" w:tplc="0402001B">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711"/>
    <w:rsid w:val="0000581E"/>
    <w:rsid w:val="00031711"/>
    <w:rsid w:val="002432D8"/>
    <w:rsid w:val="007D4388"/>
    <w:rsid w:val="00E8586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DDAB6E-9BED-4D33-9CBF-2758BEBA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171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Emphasis">
    <w:name w:val="Emphasis"/>
    <w:basedOn w:val="DefaultParagraphFont"/>
    <w:uiPriority w:val="20"/>
    <w:qFormat/>
    <w:rsid w:val="00031711"/>
    <w:rPr>
      <w:i/>
      <w:iCs/>
    </w:rPr>
  </w:style>
  <w:style w:type="character" w:styleId="Strong">
    <w:name w:val="Strong"/>
    <w:basedOn w:val="DefaultParagraphFont"/>
    <w:uiPriority w:val="22"/>
    <w:qFormat/>
    <w:rsid w:val="000317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3685">
      <w:bodyDiv w:val="1"/>
      <w:marLeft w:val="0"/>
      <w:marRight w:val="0"/>
      <w:marTop w:val="0"/>
      <w:marBottom w:val="0"/>
      <w:divBdr>
        <w:top w:val="none" w:sz="0" w:space="0" w:color="auto"/>
        <w:left w:val="none" w:sz="0" w:space="0" w:color="auto"/>
        <w:bottom w:val="none" w:sz="0" w:space="0" w:color="auto"/>
        <w:right w:val="none" w:sz="0" w:space="0" w:color="auto"/>
      </w:divBdr>
    </w:div>
    <w:div w:id="425346794">
      <w:bodyDiv w:val="1"/>
      <w:marLeft w:val="0"/>
      <w:marRight w:val="0"/>
      <w:marTop w:val="0"/>
      <w:marBottom w:val="0"/>
      <w:divBdr>
        <w:top w:val="none" w:sz="0" w:space="0" w:color="auto"/>
        <w:left w:val="none" w:sz="0" w:space="0" w:color="auto"/>
        <w:bottom w:val="none" w:sz="0" w:space="0" w:color="auto"/>
        <w:right w:val="none" w:sz="0" w:space="0" w:color="auto"/>
      </w:divBdr>
    </w:div>
    <w:div w:id="433525067">
      <w:bodyDiv w:val="1"/>
      <w:marLeft w:val="0"/>
      <w:marRight w:val="0"/>
      <w:marTop w:val="0"/>
      <w:marBottom w:val="0"/>
      <w:divBdr>
        <w:top w:val="none" w:sz="0" w:space="0" w:color="auto"/>
        <w:left w:val="none" w:sz="0" w:space="0" w:color="auto"/>
        <w:bottom w:val="none" w:sz="0" w:space="0" w:color="auto"/>
        <w:right w:val="none" w:sz="0" w:space="0" w:color="auto"/>
      </w:divBdr>
    </w:div>
    <w:div w:id="112854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Владислава Бояджиева</dc:creator>
  <cp:keywords/>
  <dc:description/>
  <cp:lastModifiedBy>Владислава Бояджиева</cp:lastModifiedBy>
  <cp:revision>2</cp:revision>
  <dcterms:created xsi:type="dcterms:W3CDTF">2026-06-10T11:09:00Z</dcterms:created>
  <dcterms:modified xsi:type="dcterms:W3CDTF">2026-06-10T11:35:00Z</dcterms:modified>
</cp:coreProperties>
</file>